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3045" w14:textId="3FC24FC1" w:rsidR="008E039A" w:rsidRDefault="008E039A" w:rsidP="008E039A">
      <w:pPr>
        <w:pStyle w:val="Default"/>
      </w:pPr>
      <w:r w:rsidRPr="008E039A">
        <w:rPr>
          <w:noProof/>
        </w:rPr>
        <w:drawing>
          <wp:inline distT="0" distB="0" distL="0" distR="0" wp14:anchorId="5D154558" wp14:editId="586542D8">
            <wp:extent cx="2339340" cy="1242060"/>
            <wp:effectExtent l="0" t="0" r="3810" b="0"/>
            <wp:docPr id="10746913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BEEEF" w14:textId="77777777" w:rsidR="008E039A" w:rsidRDefault="008E039A" w:rsidP="008E039A">
      <w:pPr>
        <w:pStyle w:val="Default"/>
      </w:pPr>
    </w:p>
    <w:p w14:paraId="6190A851" w14:textId="77777777" w:rsidR="008E039A" w:rsidRDefault="008E039A" w:rsidP="008E039A">
      <w:pPr>
        <w:pStyle w:val="Default"/>
      </w:pPr>
    </w:p>
    <w:p w14:paraId="67159638" w14:textId="77777777" w:rsidR="008E039A" w:rsidRDefault="008E039A" w:rsidP="008E039A">
      <w:pPr>
        <w:pStyle w:val="Default"/>
      </w:pPr>
    </w:p>
    <w:p w14:paraId="64B59177" w14:textId="77777777" w:rsidR="008E039A" w:rsidRDefault="008E039A" w:rsidP="008E039A">
      <w:pPr>
        <w:pStyle w:val="Default"/>
      </w:pPr>
    </w:p>
    <w:p w14:paraId="548B0504" w14:textId="77777777" w:rsidR="008E039A" w:rsidRDefault="008E039A" w:rsidP="008E039A">
      <w:pPr>
        <w:pStyle w:val="Default"/>
      </w:pPr>
    </w:p>
    <w:p w14:paraId="2D85BBAD" w14:textId="77777777" w:rsidR="008E039A" w:rsidRDefault="008E039A" w:rsidP="008E039A">
      <w:pPr>
        <w:pStyle w:val="Default"/>
      </w:pPr>
    </w:p>
    <w:p w14:paraId="5667CA35" w14:textId="77777777" w:rsidR="008E039A" w:rsidRDefault="008E039A" w:rsidP="008E039A">
      <w:pPr>
        <w:pStyle w:val="Default"/>
        <w:rPr>
          <w:b/>
          <w:bCs/>
          <w:sz w:val="56"/>
          <w:szCs w:val="56"/>
        </w:rPr>
      </w:pPr>
      <w:r>
        <w:t xml:space="preserve"> </w:t>
      </w:r>
      <w:r>
        <w:rPr>
          <w:b/>
          <w:bCs/>
          <w:sz w:val="56"/>
          <w:szCs w:val="56"/>
        </w:rPr>
        <w:t xml:space="preserve">INFORMACJA O REALIZOWANEJ </w:t>
      </w:r>
    </w:p>
    <w:p w14:paraId="38901EAA" w14:textId="77777777" w:rsidR="008E039A" w:rsidRDefault="008E039A" w:rsidP="008E039A">
      <w:pPr>
        <w:pStyle w:val="Default"/>
        <w:rPr>
          <w:b/>
          <w:bCs/>
          <w:sz w:val="56"/>
          <w:szCs w:val="56"/>
        </w:rPr>
      </w:pPr>
    </w:p>
    <w:p w14:paraId="291A9DAF" w14:textId="0BF525AB" w:rsidR="008E039A" w:rsidRDefault="008E039A" w:rsidP="008E039A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STRATEGII PODATKOWEJ</w:t>
      </w:r>
    </w:p>
    <w:p w14:paraId="02351B76" w14:textId="77777777" w:rsidR="008E039A" w:rsidRDefault="008E039A" w:rsidP="008E039A">
      <w:pPr>
        <w:pStyle w:val="Default"/>
        <w:jc w:val="center"/>
        <w:rPr>
          <w:sz w:val="56"/>
          <w:szCs w:val="56"/>
        </w:rPr>
      </w:pPr>
    </w:p>
    <w:p w14:paraId="7D201B83" w14:textId="56B2D6A7" w:rsidR="008E039A" w:rsidRDefault="008E039A" w:rsidP="008E039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PRZEZ SPÓŁKĘ</w:t>
      </w:r>
    </w:p>
    <w:p w14:paraId="0A7F4F1B" w14:textId="77777777" w:rsidR="008E039A" w:rsidRDefault="008E039A" w:rsidP="008E039A">
      <w:pPr>
        <w:pStyle w:val="Default"/>
        <w:jc w:val="center"/>
        <w:rPr>
          <w:sz w:val="32"/>
          <w:szCs w:val="32"/>
        </w:rPr>
      </w:pPr>
    </w:p>
    <w:p w14:paraId="53CC61BB" w14:textId="25E1B417" w:rsidR="008E039A" w:rsidRDefault="008E039A" w:rsidP="008E039A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AUTO SPEKTRUM SP. Z O.O.</w:t>
      </w:r>
    </w:p>
    <w:p w14:paraId="586FD25B" w14:textId="77777777" w:rsidR="008E039A" w:rsidRDefault="008E039A" w:rsidP="008E039A">
      <w:pPr>
        <w:pStyle w:val="Default"/>
        <w:jc w:val="center"/>
        <w:rPr>
          <w:b/>
          <w:bCs/>
          <w:sz w:val="32"/>
          <w:szCs w:val="32"/>
        </w:rPr>
      </w:pPr>
    </w:p>
    <w:p w14:paraId="62CE278F" w14:textId="1BF9C7B9" w:rsidR="008E039A" w:rsidRDefault="008E039A" w:rsidP="008E039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ROKU PODATKOWYM 2021</w:t>
      </w:r>
    </w:p>
    <w:p w14:paraId="10A4395B" w14:textId="77777777" w:rsidR="008E039A" w:rsidRDefault="008E039A" w:rsidP="008E039A">
      <w:pPr>
        <w:rPr>
          <w:b/>
          <w:bCs/>
          <w:sz w:val="23"/>
          <w:szCs w:val="23"/>
        </w:rPr>
      </w:pPr>
    </w:p>
    <w:p w14:paraId="337C2CEF" w14:textId="3DD490B6" w:rsidR="008E039A" w:rsidRDefault="008E039A" w:rsidP="008E039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SPORZĄDZONA NA PODSTAWIE ART. 27C</w:t>
      </w:r>
    </w:p>
    <w:p w14:paraId="24AD806E" w14:textId="4AE52E18" w:rsidR="00995CEF" w:rsidRDefault="004476C6" w:rsidP="008E039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USTAWY O PODATKU OD OSÓB PRAWNYCH</w:t>
      </w:r>
    </w:p>
    <w:p w14:paraId="4C812A73" w14:textId="04206D7D" w:rsidR="00FE7938" w:rsidRDefault="00FE7938" w:rsidP="008E039A">
      <w:pPr>
        <w:jc w:val="center"/>
        <w:rPr>
          <w:b/>
          <w:bCs/>
          <w:sz w:val="23"/>
          <w:szCs w:val="23"/>
        </w:rPr>
      </w:pPr>
    </w:p>
    <w:p w14:paraId="1F2D348A" w14:textId="77777777" w:rsidR="008E039A" w:rsidRDefault="008E039A" w:rsidP="008E039A">
      <w:pPr>
        <w:jc w:val="center"/>
        <w:rPr>
          <w:b/>
          <w:bCs/>
          <w:sz w:val="23"/>
          <w:szCs w:val="23"/>
        </w:rPr>
      </w:pPr>
    </w:p>
    <w:p w14:paraId="1121BC9F" w14:textId="77777777" w:rsidR="008E039A" w:rsidRDefault="008E039A" w:rsidP="008E039A">
      <w:pPr>
        <w:jc w:val="center"/>
        <w:rPr>
          <w:b/>
          <w:bCs/>
          <w:sz w:val="23"/>
          <w:szCs w:val="23"/>
        </w:rPr>
      </w:pPr>
    </w:p>
    <w:p w14:paraId="04FDC232" w14:textId="77777777" w:rsidR="008E039A" w:rsidRDefault="008E039A" w:rsidP="008E039A">
      <w:pPr>
        <w:jc w:val="center"/>
        <w:rPr>
          <w:b/>
          <w:bCs/>
          <w:sz w:val="23"/>
          <w:szCs w:val="23"/>
        </w:rPr>
      </w:pPr>
    </w:p>
    <w:p w14:paraId="71698D8F" w14:textId="77777777" w:rsidR="008E039A" w:rsidRDefault="008E039A" w:rsidP="008E039A">
      <w:pPr>
        <w:jc w:val="center"/>
        <w:rPr>
          <w:b/>
          <w:bCs/>
          <w:sz w:val="23"/>
          <w:szCs w:val="23"/>
        </w:rPr>
      </w:pPr>
    </w:p>
    <w:p w14:paraId="3D492748" w14:textId="77777777" w:rsidR="008E039A" w:rsidRDefault="008E039A" w:rsidP="008E039A">
      <w:pPr>
        <w:jc w:val="center"/>
        <w:rPr>
          <w:b/>
          <w:bCs/>
          <w:sz w:val="23"/>
          <w:szCs w:val="23"/>
        </w:rPr>
      </w:pPr>
    </w:p>
    <w:p w14:paraId="2AE8C455" w14:textId="77777777" w:rsidR="008E039A" w:rsidRDefault="008E039A" w:rsidP="008E039A">
      <w:pPr>
        <w:jc w:val="center"/>
        <w:rPr>
          <w:b/>
          <w:bCs/>
          <w:sz w:val="23"/>
          <w:szCs w:val="23"/>
        </w:rPr>
      </w:pPr>
    </w:p>
    <w:p w14:paraId="02B562F9" w14:textId="77777777" w:rsidR="008E039A" w:rsidRDefault="008E039A" w:rsidP="008E039A">
      <w:pPr>
        <w:jc w:val="center"/>
        <w:rPr>
          <w:b/>
          <w:bCs/>
          <w:sz w:val="23"/>
          <w:szCs w:val="23"/>
        </w:rPr>
      </w:pPr>
    </w:p>
    <w:p w14:paraId="0E640497" w14:textId="77777777" w:rsidR="008E039A" w:rsidRDefault="008E039A" w:rsidP="008E039A">
      <w:pPr>
        <w:jc w:val="center"/>
        <w:rPr>
          <w:b/>
          <w:bCs/>
          <w:sz w:val="23"/>
          <w:szCs w:val="23"/>
        </w:rPr>
      </w:pPr>
    </w:p>
    <w:p w14:paraId="57575E41" w14:textId="77777777" w:rsidR="008E039A" w:rsidRDefault="008E039A" w:rsidP="008E039A">
      <w:pPr>
        <w:jc w:val="center"/>
        <w:rPr>
          <w:b/>
          <w:bCs/>
          <w:sz w:val="23"/>
          <w:szCs w:val="23"/>
        </w:rPr>
      </w:pPr>
    </w:p>
    <w:p w14:paraId="2322E9FC" w14:textId="77777777" w:rsidR="008E039A" w:rsidRDefault="008E039A" w:rsidP="008E039A"/>
    <w:p w14:paraId="071805B0" w14:textId="2D7B07C2" w:rsidR="008E039A" w:rsidRDefault="008E039A" w:rsidP="008E039A">
      <w:pPr>
        <w:rPr>
          <w:color w:val="1F3864" w:themeColor="accent1" w:themeShade="80"/>
          <w:sz w:val="32"/>
          <w:szCs w:val="32"/>
        </w:rPr>
      </w:pPr>
      <w:r w:rsidRPr="008E039A">
        <w:rPr>
          <w:color w:val="1F3864" w:themeColor="accent1" w:themeShade="80"/>
          <w:sz w:val="32"/>
          <w:szCs w:val="32"/>
        </w:rPr>
        <w:t>Informacje ogólne</w:t>
      </w:r>
    </w:p>
    <w:p w14:paraId="44E72841" w14:textId="77777777" w:rsidR="008E039A" w:rsidRDefault="008E039A" w:rsidP="008E039A">
      <w:pPr>
        <w:rPr>
          <w:sz w:val="24"/>
          <w:szCs w:val="24"/>
        </w:rPr>
      </w:pPr>
    </w:p>
    <w:p w14:paraId="304EA080" w14:textId="1C6E6731" w:rsidR="008E039A" w:rsidRPr="004312AE" w:rsidRDefault="008E039A" w:rsidP="0016745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color w:val="000000"/>
          <w:kern w:val="0"/>
          <w:sz w:val="26"/>
          <w:szCs w:val="26"/>
        </w:rPr>
      </w:pPr>
      <w:r w:rsidRPr="004312AE">
        <w:rPr>
          <w:rFonts w:cstheme="minorHAnsi"/>
          <w:color w:val="000000"/>
          <w:kern w:val="0"/>
          <w:sz w:val="26"/>
          <w:szCs w:val="26"/>
        </w:rPr>
        <w:t>Zgodnie z art. 27c ustawy z dnia 15 lutego 1992 r. o podatku dochodowym od osób prawnych (t.j. Dz. U. z 202</w:t>
      </w:r>
      <w:r w:rsidR="00C01698" w:rsidRPr="004312AE">
        <w:rPr>
          <w:rFonts w:cstheme="minorHAnsi"/>
          <w:color w:val="000000"/>
          <w:kern w:val="0"/>
          <w:sz w:val="26"/>
          <w:szCs w:val="26"/>
        </w:rPr>
        <w:t>1</w:t>
      </w:r>
      <w:r w:rsidRPr="004312AE">
        <w:rPr>
          <w:rFonts w:cstheme="minorHAnsi"/>
          <w:color w:val="000000"/>
          <w:kern w:val="0"/>
          <w:sz w:val="26"/>
          <w:szCs w:val="26"/>
        </w:rPr>
        <w:t xml:space="preserve"> r. poz. 1</w:t>
      </w:r>
      <w:r w:rsidR="00037A6C" w:rsidRPr="004312AE">
        <w:rPr>
          <w:rFonts w:cstheme="minorHAnsi"/>
          <w:color w:val="000000"/>
          <w:kern w:val="0"/>
          <w:sz w:val="26"/>
          <w:szCs w:val="26"/>
        </w:rPr>
        <w:t>800</w:t>
      </w:r>
      <w:r w:rsidRPr="004312AE">
        <w:rPr>
          <w:rFonts w:cstheme="minorHAnsi"/>
          <w:color w:val="000000"/>
          <w:kern w:val="0"/>
          <w:sz w:val="26"/>
          <w:szCs w:val="26"/>
        </w:rPr>
        <w:t xml:space="preserve"> z późn. zm., dalej: „ustawa o CIT”) m.in.: podatnicy, u których wartość przychodu uzyskana w roku podatkowym, o którym mowa w ust. 1, przekroczyła równowartość 50 mln euro przeliczonych na złote według średniego kursu euro ogłaszanego przez Narodowy Bank Polski w ostatnim dniu roboczym roku kalendarzowego poprzedzającego rok są obowiązani do podania indywidualnych danych podatników do publicznej wiadomości. </w:t>
      </w:r>
    </w:p>
    <w:p w14:paraId="537010A9" w14:textId="77777777" w:rsidR="008E039A" w:rsidRPr="004312AE" w:rsidRDefault="008E039A" w:rsidP="0016745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color w:val="000000"/>
          <w:kern w:val="0"/>
          <w:sz w:val="26"/>
          <w:szCs w:val="26"/>
        </w:rPr>
      </w:pPr>
      <w:r w:rsidRPr="004312AE">
        <w:rPr>
          <w:rFonts w:cstheme="minorHAnsi"/>
          <w:color w:val="000000"/>
          <w:kern w:val="0"/>
          <w:sz w:val="26"/>
          <w:szCs w:val="26"/>
        </w:rPr>
        <w:t xml:space="preserve">Auto Spektrum Sp. z o.o. z siedzibą w Krakowie, Al. Powstańców Śląskich 24 (nazywaną dalej „Spółką”) wypełniając powyższy ustawowy obowiązek prezentuje informację o realizowanej strategii podatkowej. </w:t>
      </w:r>
    </w:p>
    <w:p w14:paraId="63FD76C1" w14:textId="213A6340" w:rsidR="008E039A" w:rsidRPr="004312AE" w:rsidRDefault="008E039A" w:rsidP="00167452">
      <w:pPr>
        <w:spacing w:before="100" w:beforeAutospacing="1" w:after="100" w:afterAutospacing="1" w:line="360" w:lineRule="auto"/>
        <w:jc w:val="both"/>
        <w:rPr>
          <w:rFonts w:cstheme="minorHAnsi"/>
          <w:color w:val="000000"/>
          <w:kern w:val="0"/>
          <w:sz w:val="26"/>
          <w:szCs w:val="26"/>
        </w:rPr>
      </w:pPr>
      <w:r w:rsidRPr="004312AE">
        <w:rPr>
          <w:rFonts w:cstheme="minorHAnsi"/>
          <w:color w:val="000000"/>
          <w:kern w:val="0"/>
          <w:sz w:val="26"/>
          <w:szCs w:val="26"/>
        </w:rPr>
        <w:t>Niniejszy dokument został sporządzona za rok podatkowy 202</w:t>
      </w:r>
      <w:r w:rsidR="00167452" w:rsidRPr="004312AE">
        <w:rPr>
          <w:rFonts w:cstheme="minorHAnsi"/>
          <w:color w:val="000000"/>
          <w:kern w:val="0"/>
          <w:sz w:val="26"/>
          <w:szCs w:val="26"/>
        </w:rPr>
        <w:t>1</w:t>
      </w:r>
      <w:r w:rsidRPr="004312AE">
        <w:rPr>
          <w:rFonts w:cstheme="minorHAnsi"/>
          <w:color w:val="000000"/>
          <w:kern w:val="0"/>
          <w:sz w:val="26"/>
          <w:szCs w:val="26"/>
        </w:rPr>
        <w:t xml:space="preserve"> tj. rozpoczynający się 1 stycznia 202</w:t>
      </w:r>
      <w:r w:rsidR="00167452" w:rsidRPr="004312AE">
        <w:rPr>
          <w:rFonts w:cstheme="minorHAnsi"/>
          <w:color w:val="000000"/>
          <w:kern w:val="0"/>
          <w:sz w:val="26"/>
          <w:szCs w:val="26"/>
        </w:rPr>
        <w:t>1</w:t>
      </w:r>
      <w:r w:rsidRPr="004312AE">
        <w:rPr>
          <w:rFonts w:cstheme="minorHAnsi"/>
          <w:color w:val="000000"/>
          <w:kern w:val="0"/>
          <w:sz w:val="26"/>
          <w:szCs w:val="26"/>
        </w:rPr>
        <w:t xml:space="preserve"> r. i zakończony 31 grudnia 202</w:t>
      </w:r>
      <w:r w:rsidR="00167452" w:rsidRPr="004312AE">
        <w:rPr>
          <w:rFonts w:cstheme="minorHAnsi"/>
          <w:color w:val="000000"/>
          <w:kern w:val="0"/>
          <w:sz w:val="26"/>
          <w:szCs w:val="26"/>
        </w:rPr>
        <w:t>1</w:t>
      </w:r>
      <w:r w:rsidRPr="004312AE">
        <w:rPr>
          <w:rFonts w:cstheme="minorHAnsi"/>
          <w:color w:val="000000"/>
          <w:kern w:val="0"/>
          <w:sz w:val="26"/>
          <w:szCs w:val="26"/>
        </w:rPr>
        <w:t xml:space="preserve"> r.</w:t>
      </w:r>
    </w:p>
    <w:p w14:paraId="53E38F1D" w14:textId="77777777" w:rsidR="00167452" w:rsidRDefault="00167452" w:rsidP="00167452">
      <w:pPr>
        <w:spacing w:before="100" w:beforeAutospacing="1" w:after="100" w:afterAutospacing="1" w:line="360" w:lineRule="auto"/>
        <w:jc w:val="both"/>
        <w:rPr>
          <w:rFonts w:cstheme="minorHAnsi"/>
          <w:color w:val="000000"/>
          <w:kern w:val="0"/>
          <w:sz w:val="28"/>
          <w:szCs w:val="28"/>
        </w:rPr>
      </w:pPr>
    </w:p>
    <w:p w14:paraId="0B751787" w14:textId="77777777" w:rsidR="00167452" w:rsidRDefault="00167452" w:rsidP="00167452">
      <w:pPr>
        <w:spacing w:before="100" w:beforeAutospacing="1" w:after="100" w:afterAutospacing="1" w:line="360" w:lineRule="auto"/>
        <w:jc w:val="both"/>
        <w:rPr>
          <w:rFonts w:cstheme="minorHAnsi"/>
          <w:color w:val="000000"/>
          <w:kern w:val="0"/>
          <w:sz w:val="28"/>
          <w:szCs w:val="28"/>
        </w:rPr>
      </w:pPr>
    </w:p>
    <w:p w14:paraId="72DF6A4A" w14:textId="77777777" w:rsidR="00167452" w:rsidRDefault="00167452" w:rsidP="00167452">
      <w:pPr>
        <w:spacing w:before="100" w:beforeAutospacing="1" w:after="100" w:afterAutospacing="1" w:line="360" w:lineRule="auto"/>
        <w:jc w:val="both"/>
        <w:rPr>
          <w:rFonts w:cstheme="minorHAnsi"/>
          <w:color w:val="000000"/>
          <w:kern w:val="0"/>
          <w:sz w:val="28"/>
          <w:szCs w:val="28"/>
        </w:rPr>
      </w:pPr>
    </w:p>
    <w:p w14:paraId="3B68BAE3" w14:textId="77777777" w:rsidR="00167452" w:rsidRDefault="00167452" w:rsidP="00167452">
      <w:pPr>
        <w:spacing w:before="100" w:beforeAutospacing="1" w:after="100" w:afterAutospacing="1" w:line="360" w:lineRule="auto"/>
        <w:jc w:val="both"/>
        <w:rPr>
          <w:rFonts w:cstheme="minorHAnsi"/>
          <w:color w:val="000000"/>
          <w:kern w:val="0"/>
          <w:sz w:val="28"/>
          <w:szCs w:val="28"/>
        </w:rPr>
      </w:pPr>
    </w:p>
    <w:p w14:paraId="2929D9D8" w14:textId="77777777" w:rsidR="00167452" w:rsidRDefault="00167452" w:rsidP="00167452">
      <w:pPr>
        <w:spacing w:before="100" w:beforeAutospacing="1" w:after="100" w:afterAutospacing="1" w:line="360" w:lineRule="auto"/>
        <w:jc w:val="both"/>
        <w:rPr>
          <w:rFonts w:cstheme="minorHAnsi"/>
          <w:color w:val="000000"/>
          <w:kern w:val="0"/>
          <w:sz w:val="28"/>
          <w:szCs w:val="28"/>
        </w:rPr>
      </w:pPr>
    </w:p>
    <w:p w14:paraId="4993DEAC" w14:textId="77777777" w:rsidR="00167452" w:rsidRDefault="00167452" w:rsidP="00167452">
      <w:pPr>
        <w:spacing w:before="100" w:beforeAutospacing="1" w:after="100" w:afterAutospacing="1" w:line="360" w:lineRule="auto"/>
        <w:jc w:val="both"/>
        <w:rPr>
          <w:rFonts w:cstheme="minorHAnsi"/>
          <w:color w:val="000000"/>
          <w:kern w:val="0"/>
          <w:sz w:val="28"/>
          <w:szCs w:val="28"/>
        </w:rPr>
      </w:pPr>
    </w:p>
    <w:p w14:paraId="2E5F124E" w14:textId="77777777" w:rsidR="004312AE" w:rsidRDefault="004312AE" w:rsidP="00167452">
      <w:pPr>
        <w:rPr>
          <w:color w:val="1F3864" w:themeColor="accent1" w:themeShade="80"/>
          <w:sz w:val="32"/>
          <w:szCs w:val="32"/>
        </w:rPr>
      </w:pPr>
    </w:p>
    <w:p w14:paraId="1DDEDA3B" w14:textId="77777777" w:rsidR="004312AE" w:rsidRDefault="004312AE" w:rsidP="00167452">
      <w:pPr>
        <w:rPr>
          <w:color w:val="1F3864" w:themeColor="accent1" w:themeShade="80"/>
          <w:sz w:val="32"/>
          <w:szCs w:val="32"/>
        </w:rPr>
      </w:pPr>
    </w:p>
    <w:p w14:paraId="4553697D" w14:textId="104E1095" w:rsidR="00167452" w:rsidRDefault="00167452" w:rsidP="00167452">
      <w:pPr>
        <w:rPr>
          <w:color w:val="1F3864" w:themeColor="accent1" w:themeShade="80"/>
          <w:sz w:val="32"/>
          <w:szCs w:val="32"/>
        </w:rPr>
      </w:pPr>
      <w:r w:rsidRPr="00167452">
        <w:rPr>
          <w:color w:val="1F3864" w:themeColor="accent1" w:themeShade="80"/>
          <w:sz w:val="32"/>
          <w:szCs w:val="32"/>
        </w:rPr>
        <w:t>Informacja o realizowanej strategii podatkowej</w:t>
      </w:r>
    </w:p>
    <w:p w14:paraId="7AEA1A8B" w14:textId="77777777" w:rsidR="00167452" w:rsidRPr="00167452" w:rsidRDefault="00167452" w:rsidP="00167452">
      <w:pPr>
        <w:rPr>
          <w:color w:val="1F3864" w:themeColor="accent1" w:themeShade="80"/>
          <w:sz w:val="32"/>
          <w:szCs w:val="32"/>
        </w:rPr>
      </w:pPr>
    </w:p>
    <w:p w14:paraId="1CDBDCB0" w14:textId="77777777" w:rsidR="00167452" w:rsidRPr="00167452" w:rsidRDefault="00167452" w:rsidP="00167452">
      <w:pPr>
        <w:jc w:val="both"/>
        <w:rPr>
          <w:color w:val="1F3864" w:themeColor="accent1" w:themeShade="80"/>
          <w:sz w:val="28"/>
          <w:szCs w:val="28"/>
        </w:rPr>
      </w:pPr>
      <w:r w:rsidRPr="00167452">
        <w:rPr>
          <w:color w:val="1F3864" w:themeColor="accent1" w:themeShade="80"/>
          <w:sz w:val="28"/>
          <w:szCs w:val="28"/>
        </w:rPr>
        <w:t xml:space="preserve">Informacje o stosowanych przez podatnika procesach oraz procedurach dotyczących zarządzania wykonywaniem obowiązków wynikających z przepisów prawa podatkowego i zapewniających ich prawidłowe wykonanie </w:t>
      </w:r>
    </w:p>
    <w:p w14:paraId="7FE97855" w14:textId="39AE0290" w:rsidR="00167452" w:rsidRDefault="00167452" w:rsidP="00167452">
      <w:pPr>
        <w:spacing w:before="100" w:beforeAutospacing="1" w:after="100" w:afterAutospacing="1" w:line="360" w:lineRule="auto"/>
        <w:jc w:val="right"/>
        <w:rPr>
          <w:rFonts w:cstheme="minorHAnsi"/>
          <w:sz w:val="28"/>
          <w:szCs w:val="28"/>
        </w:rPr>
      </w:pPr>
      <w:r w:rsidRPr="00167452">
        <w:rPr>
          <w:rFonts w:ascii="Calibri" w:hAnsi="Calibri" w:cs="Calibri"/>
          <w:i/>
          <w:iCs/>
          <w:color w:val="000000"/>
          <w:kern w:val="0"/>
        </w:rPr>
        <w:t>(art. 27c ust. 2 pkt 1 lit a ustawy o CIT)</w:t>
      </w:r>
    </w:p>
    <w:p w14:paraId="2533F5EB" w14:textId="77777777" w:rsidR="00167452" w:rsidRPr="004312AE" w:rsidRDefault="00167452" w:rsidP="0016745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W Spółce obowiązują procedury i procesy dotyczące zarządzania wykonywaniem obowiązków wynikających z przepisów prawa podatkowego i zapewniające ich prawidłowe wykonanie. W razie konieczności wprowadzane są dodatkowe regulacje wewnętrzne w postaci m.in. regulaminów, instrukcji, zarządzeń, poleceń służbowych. </w:t>
      </w:r>
    </w:p>
    <w:p w14:paraId="556DFBBB" w14:textId="77777777" w:rsidR="00167452" w:rsidRPr="004312AE" w:rsidRDefault="00167452" w:rsidP="0016745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Powyższe procedury Spółki stanowią jej wewnętrzne uregulowania i nie są udostępniane na zewnątrz. </w:t>
      </w:r>
    </w:p>
    <w:p w14:paraId="63719D38" w14:textId="775F1A15" w:rsidR="00167452" w:rsidRPr="004312AE" w:rsidRDefault="00167452" w:rsidP="00167452">
      <w:pPr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>W obszarach, w których procedury obowiązujące w firmie nie zostały sporządzone w formie pisemnej Spółka dba o prawidłową realizację procesów w celu wykonania w sposób prawidłowy obowiązków wynikających z przepisów prawa podatkowego.</w:t>
      </w:r>
    </w:p>
    <w:p w14:paraId="06F828BC" w14:textId="77777777" w:rsidR="006E361C" w:rsidRDefault="006E361C" w:rsidP="006E361C">
      <w:pPr>
        <w:rPr>
          <w:color w:val="1F3864" w:themeColor="accent1" w:themeShade="80"/>
          <w:sz w:val="32"/>
          <w:szCs w:val="32"/>
        </w:rPr>
      </w:pPr>
    </w:p>
    <w:p w14:paraId="622CE2F2" w14:textId="44338167" w:rsidR="006E361C" w:rsidRPr="006E361C" w:rsidRDefault="006E361C" w:rsidP="00ED4400">
      <w:pPr>
        <w:jc w:val="both"/>
        <w:rPr>
          <w:color w:val="1F3864" w:themeColor="accent1" w:themeShade="80"/>
          <w:sz w:val="28"/>
          <w:szCs w:val="28"/>
        </w:rPr>
      </w:pPr>
      <w:r w:rsidRPr="006E361C">
        <w:rPr>
          <w:color w:val="1F3864" w:themeColor="accent1" w:themeShade="80"/>
          <w:sz w:val="28"/>
          <w:szCs w:val="28"/>
        </w:rPr>
        <w:t xml:space="preserve">Informacje o stosowanych przez podatnika dobrowolnych formach współpracy z organami Krajowej Administracji Skarbowej </w:t>
      </w:r>
    </w:p>
    <w:p w14:paraId="636AEBF8" w14:textId="6F0B58A5" w:rsidR="006E361C" w:rsidRDefault="006E361C" w:rsidP="006E361C">
      <w:pPr>
        <w:jc w:val="right"/>
        <w:rPr>
          <w:rFonts w:ascii="Calibri" w:hAnsi="Calibri" w:cs="Calibri"/>
          <w:i/>
          <w:iCs/>
          <w:color w:val="000000"/>
          <w:kern w:val="0"/>
        </w:rPr>
      </w:pPr>
      <w:r w:rsidRPr="006E361C">
        <w:rPr>
          <w:rFonts w:ascii="Calibri" w:hAnsi="Calibri" w:cs="Calibri"/>
          <w:i/>
          <w:iCs/>
          <w:color w:val="000000"/>
          <w:kern w:val="0"/>
        </w:rPr>
        <w:t>(art. 27c ust. 2 pkt 1 lit b ustawy o CIT)</w:t>
      </w:r>
    </w:p>
    <w:p w14:paraId="0F3AF717" w14:textId="77777777" w:rsidR="006E361C" w:rsidRDefault="006E361C" w:rsidP="006E361C">
      <w:pPr>
        <w:rPr>
          <w:rFonts w:ascii="Calibri" w:hAnsi="Calibri" w:cs="Calibri"/>
          <w:i/>
          <w:iCs/>
          <w:color w:val="000000"/>
          <w:kern w:val="0"/>
        </w:rPr>
      </w:pPr>
    </w:p>
    <w:p w14:paraId="1C519B80" w14:textId="08F50746" w:rsidR="006E361C" w:rsidRPr="004312AE" w:rsidRDefault="006E361C" w:rsidP="006E361C">
      <w:pPr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>Spółka w roku 2021 nie uczestniczyła w dobrowolnych formach współpracy z organami Krajowej Administracji Skarbowej. Spółka nie wyklucza korzystania z powyższych opcji w przyszłości.</w:t>
      </w:r>
    </w:p>
    <w:p w14:paraId="41E918F6" w14:textId="77777777" w:rsidR="006E361C" w:rsidRDefault="006E361C" w:rsidP="006E361C">
      <w:pPr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</w:p>
    <w:p w14:paraId="190907A1" w14:textId="77777777" w:rsidR="00ED4400" w:rsidRDefault="00ED4400" w:rsidP="00ED4400">
      <w:pPr>
        <w:jc w:val="both"/>
        <w:rPr>
          <w:color w:val="1F3864" w:themeColor="accent1" w:themeShade="80"/>
          <w:sz w:val="28"/>
          <w:szCs w:val="28"/>
        </w:rPr>
      </w:pPr>
    </w:p>
    <w:p w14:paraId="740973C6" w14:textId="6A95A201" w:rsidR="00ED4400" w:rsidRPr="00ED4400" w:rsidRDefault="00ED4400" w:rsidP="00ED4400">
      <w:pPr>
        <w:jc w:val="both"/>
        <w:rPr>
          <w:color w:val="1F3864" w:themeColor="accent1" w:themeShade="80"/>
          <w:sz w:val="28"/>
          <w:szCs w:val="28"/>
        </w:rPr>
      </w:pPr>
      <w:r w:rsidRPr="00ED4400">
        <w:rPr>
          <w:color w:val="1F3864" w:themeColor="accent1" w:themeShade="80"/>
          <w:sz w:val="28"/>
          <w:szCs w:val="28"/>
        </w:rPr>
        <w:t xml:space="preserve">Informacje odnośnie do realizacji przez podatnika obowiązków podatkowych na terytorium Rzeczypospolitej Polskiej, wraz z informacją o liczbie przekazanych Szefowi Krajowej Administracji Skarbowej informacji o schematach podatkowych, o których mowa w art. 86a § 1 pkt 10 Ordynacji podatkowej, z podziałem na podatki, których dotyczą </w:t>
      </w:r>
    </w:p>
    <w:p w14:paraId="38BE4530" w14:textId="29AB595C" w:rsidR="00ED4400" w:rsidRDefault="00ED4400" w:rsidP="00ED4400">
      <w:pPr>
        <w:jc w:val="right"/>
        <w:rPr>
          <w:rFonts w:ascii="Calibri" w:hAnsi="Calibri" w:cs="Calibri"/>
          <w:i/>
          <w:iCs/>
          <w:color w:val="000000"/>
          <w:kern w:val="0"/>
        </w:rPr>
      </w:pPr>
      <w:r w:rsidRPr="00ED4400">
        <w:rPr>
          <w:rFonts w:ascii="Calibri" w:hAnsi="Calibri" w:cs="Calibri"/>
          <w:i/>
          <w:iCs/>
          <w:color w:val="000000"/>
          <w:kern w:val="0"/>
        </w:rPr>
        <w:t>(art. 27c ust. 2 pkt 2 ustawy o CIT)</w:t>
      </w:r>
    </w:p>
    <w:p w14:paraId="29591D77" w14:textId="77777777" w:rsidR="00ED4400" w:rsidRPr="00ED4400" w:rsidRDefault="00ED4400" w:rsidP="00ED4400">
      <w:pPr>
        <w:rPr>
          <w:rFonts w:ascii="Calibri" w:hAnsi="Calibri" w:cs="Calibri"/>
          <w:sz w:val="26"/>
          <w:szCs w:val="26"/>
        </w:rPr>
      </w:pPr>
    </w:p>
    <w:p w14:paraId="62853647" w14:textId="77777777" w:rsidR="00ED4400" w:rsidRDefault="00ED4400" w:rsidP="00ED4400">
      <w:pPr>
        <w:rPr>
          <w:rFonts w:ascii="Calibri" w:hAnsi="Calibri" w:cs="Calibri"/>
          <w:i/>
          <w:iCs/>
          <w:color w:val="000000"/>
          <w:kern w:val="0"/>
        </w:rPr>
      </w:pPr>
    </w:p>
    <w:p w14:paraId="3CE1557E" w14:textId="788C3E6A" w:rsidR="00ED4400" w:rsidRPr="004312AE" w:rsidRDefault="00ED4400" w:rsidP="00ED4400">
      <w:pPr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Spółka w roku podatkowym 2020 zrealizowała obowiązki podatkowe na terytorium Rzeczypospolitej Polskiej w szczególności wynikające z następujących podatków: </w:t>
      </w:r>
    </w:p>
    <w:p w14:paraId="3D200AAD" w14:textId="45EF3732" w:rsidR="00ED4400" w:rsidRPr="004312AE" w:rsidRDefault="00ED4400" w:rsidP="00ED4400">
      <w:pPr>
        <w:autoSpaceDE w:val="0"/>
        <w:autoSpaceDN w:val="0"/>
        <w:adjustRightInd w:val="0"/>
        <w:spacing w:after="183" w:line="240" w:lineRule="auto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   • Podatek dochodowy od osób prawnych, </w:t>
      </w:r>
    </w:p>
    <w:p w14:paraId="11467162" w14:textId="44D2BF84" w:rsidR="00ED4400" w:rsidRPr="004312AE" w:rsidRDefault="00ED4400" w:rsidP="00ED4400">
      <w:pPr>
        <w:autoSpaceDE w:val="0"/>
        <w:autoSpaceDN w:val="0"/>
        <w:adjustRightInd w:val="0"/>
        <w:spacing w:after="183" w:line="240" w:lineRule="auto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   • Podatek od towarów i usług, </w:t>
      </w:r>
    </w:p>
    <w:p w14:paraId="56786A9B" w14:textId="64D1992C" w:rsidR="00ED4400" w:rsidRPr="004312AE" w:rsidRDefault="00ED4400" w:rsidP="00ED4400">
      <w:pPr>
        <w:autoSpaceDE w:val="0"/>
        <w:autoSpaceDN w:val="0"/>
        <w:adjustRightInd w:val="0"/>
        <w:spacing w:after="183" w:line="240" w:lineRule="auto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   • Podatek dochodowy od osób fizycznych, </w:t>
      </w:r>
    </w:p>
    <w:p w14:paraId="2FB4ADCE" w14:textId="417C7940" w:rsidR="006728F7" w:rsidRPr="004312AE" w:rsidRDefault="00ED4400" w:rsidP="00ED4400">
      <w:pPr>
        <w:autoSpaceDE w:val="0"/>
        <w:autoSpaceDN w:val="0"/>
        <w:adjustRightInd w:val="0"/>
        <w:spacing w:after="183" w:line="240" w:lineRule="auto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   • Podatek rolny, </w:t>
      </w:r>
    </w:p>
    <w:p w14:paraId="35FB1E8F" w14:textId="176631FC" w:rsidR="00ED4400" w:rsidRPr="004312AE" w:rsidRDefault="00ED4400" w:rsidP="00ED4400">
      <w:pPr>
        <w:autoSpaceDE w:val="0"/>
        <w:autoSpaceDN w:val="0"/>
        <w:adjustRightInd w:val="0"/>
        <w:spacing w:after="183" w:line="240" w:lineRule="auto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   • Podatek od nieruchomości, </w:t>
      </w:r>
    </w:p>
    <w:p w14:paraId="7DD02D2F" w14:textId="51AA41CE" w:rsidR="00ED4400" w:rsidRPr="004312AE" w:rsidRDefault="00ED4400" w:rsidP="00ED4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   • Podatek od czynności cywilnoprawnych. </w:t>
      </w:r>
    </w:p>
    <w:p w14:paraId="36627117" w14:textId="77777777" w:rsidR="00ED4400" w:rsidRPr="004312AE" w:rsidRDefault="00ED4400" w:rsidP="00ED44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6"/>
          <w:szCs w:val="26"/>
        </w:rPr>
      </w:pPr>
    </w:p>
    <w:p w14:paraId="7999537F" w14:textId="77777777" w:rsidR="00ED4400" w:rsidRPr="004312AE" w:rsidRDefault="00ED4400" w:rsidP="00ED4400">
      <w:pPr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W związku z realizacją powyższych obowiązków Spółka składała niezbędne deklaracje, zaznania i informacje podatkowe oraz realizowała zobowiązania podatkowe w terminach wynikających z ustaw. </w:t>
      </w:r>
    </w:p>
    <w:p w14:paraId="6DF5B8E8" w14:textId="701BEE1E" w:rsidR="00ED4400" w:rsidRPr="004312AE" w:rsidRDefault="00ED4400" w:rsidP="00ED4400">
      <w:pPr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>Spółka w roku podatkowym 2021 nie zidentyfikowała żadnych schematów podatkowym, w związku z czym nie wystąpił obowiązek przekazania Szefowi Krajowej Administracji Skarbowej informacji o schematach podatkowych, o których mowa w art. 86a § 1 pkt 10 Ordynacji podatkowej</w:t>
      </w:r>
    </w:p>
    <w:p w14:paraId="3CF2DA56" w14:textId="77777777" w:rsidR="00ED4400" w:rsidRDefault="00ED4400" w:rsidP="00ED4400">
      <w:pPr>
        <w:rPr>
          <w:rFonts w:ascii="Calibri" w:hAnsi="Calibri" w:cs="Calibri"/>
          <w:color w:val="000000"/>
          <w:kern w:val="0"/>
          <w:sz w:val="26"/>
          <w:szCs w:val="26"/>
        </w:rPr>
      </w:pPr>
    </w:p>
    <w:p w14:paraId="0E64E958" w14:textId="50587F9A" w:rsidR="00ED4400" w:rsidRDefault="00ED4400" w:rsidP="00ED4400">
      <w:pPr>
        <w:tabs>
          <w:tab w:val="left" w:pos="1092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</w:p>
    <w:p w14:paraId="7AAD0948" w14:textId="77777777" w:rsidR="00ED4400" w:rsidRDefault="00ED4400" w:rsidP="00ED4400">
      <w:pPr>
        <w:tabs>
          <w:tab w:val="left" w:pos="1092"/>
        </w:tabs>
        <w:rPr>
          <w:rFonts w:ascii="Calibri" w:hAnsi="Calibri" w:cs="Calibri"/>
          <w:sz w:val="26"/>
          <w:szCs w:val="26"/>
        </w:rPr>
      </w:pPr>
    </w:p>
    <w:p w14:paraId="7DD1C1C9" w14:textId="77777777" w:rsidR="004312AE" w:rsidRDefault="004312AE" w:rsidP="00ED4400">
      <w:pPr>
        <w:jc w:val="both"/>
        <w:rPr>
          <w:color w:val="1F3864" w:themeColor="accent1" w:themeShade="80"/>
          <w:sz w:val="28"/>
          <w:szCs w:val="28"/>
        </w:rPr>
      </w:pPr>
    </w:p>
    <w:p w14:paraId="2F01FF68" w14:textId="73044895" w:rsidR="00ED4400" w:rsidRPr="00ED4400" w:rsidRDefault="00ED4400" w:rsidP="00ED4400">
      <w:pPr>
        <w:jc w:val="both"/>
        <w:rPr>
          <w:color w:val="1F3864" w:themeColor="accent1" w:themeShade="80"/>
          <w:sz w:val="28"/>
          <w:szCs w:val="28"/>
        </w:rPr>
      </w:pPr>
      <w:r w:rsidRPr="00ED4400">
        <w:rPr>
          <w:color w:val="1F3864" w:themeColor="accent1" w:themeShade="80"/>
          <w:sz w:val="28"/>
          <w:szCs w:val="28"/>
        </w:rPr>
        <w:t xml:space="preserve">Informacje o transakcjach z podmiotami powiązanymi w rozumieniu art. 11a ust. 1 pkt 4, których wartość przekracza 5% sumy bilansowej aktywów w rozumieniu przepisów o rachunkowości, ustalonych na podstawie ostatniego zatwierdzonego sprawozdania finansowego spółki, w tym podmiotami niebędącymi rezydentami podatkowymi Rzeczypospolitej Polskiej </w:t>
      </w:r>
    </w:p>
    <w:p w14:paraId="40A12C2C" w14:textId="7AB00940" w:rsidR="00ED4400" w:rsidRDefault="00ED4400" w:rsidP="00ED4400">
      <w:pPr>
        <w:tabs>
          <w:tab w:val="left" w:pos="1092"/>
        </w:tabs>
        <w:jc w:val="right"/>
        <w:rPr>
          <w:rFonts w:ascii="Calibri" w:hAnsi="Calibri" w:cs="Calibri"/>
          <w:i/>
          <w:iCs/>
          <w:color w:val="000000"/>
          <w:kern w:val="0"/>
        </w:rPr>
      </w:pPr>
      <w:r w:rsidRPr="00ED4400">
        <w:rPr>
          <w:rFonts w:ascii="Calibri" w:hAnsi="Calibri" w:cs="Calibri"/>
          <w:i/>
          <w:iCs/>
          <w:color w:val="000000"/>
          <w:kern w:val="0"/>
        </w:rPr>
        <w:t>(art. 27c ust. 2 pkt 3 lit a ustawy o CIT)</w:t>
      </w:r>
    </w:p>
    <w:p w14:paraId="3A2FED55" w14:textId="77777777" w:rsidR="006728F7" w:rsidRDefault="006728F7" w:rsidP="006728F7">
      <w:pPr>
        <w:rPr>
          <w:rFonts w:ascii="Calibri" w:hAnsi="Calibri" w:cs="Calibri"/>
          <w:i/>
          <w:iCs/>
          <w:color w:val="000000"/>
          <w:kern w:val="0"/>
        </w:rPr>
      </w:pPr>
    </w:p>
    <w:p w14:paraId="685E2920" w14:textId="01D3D3CF" w:rsidR="006728F7" w:rsidRPr="0062189A" w:rsidRDefault="006728F7" w:rsidP="0062189A">
      <w:pPr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62189A">
        <w:rPr>
          <w:rFonts w:ascii="Calibri" w:hAnsi="Calibri" w:cs="Calibri"/>
          <w:color w:val="000000"/>
          <w:kern w:val="0"/>
          <w:sz w:val="26"/>
          <w:szCs w:val="26"/>
        </w:rPr>
        <w:t xml:space="preserve">Spółka </w:t>
      </w:r>
      <w:r w:rsidR="00F32AF4">
        <w:rPr>
          <w:rFonts w:ascii="Calibri" w:hAnsi="Calibri" w:cs="Calibri"/>
          <w:color w:val="000000"/>
          <w:kern w:val="0"/>
          <w:sz w:val="26"/>
          <w:szCs w:val="26"/>
        </w:rPr>
        <w:t xml:space="preserve">w 2021 </w:t>
      </w:r>
      <w:r w:rsidR="00256930">
        <w:rPr>
          <w:rFonts w:ascii="Calibri" w:hAnsi="Calibri" w:cs="Calibri"/>
          <w:color w:val="000000"/>
          <w:kern w:val="0"/>
          <w:sz w:val="26"/>
          <w:szCs w:val="26"/>
        </w:rPr>
        <w:t xml:space="preserve">roku zrealizowała </w:t>
      </w:r>
      <w:r w:rsidRPr="0062189A">
        <w:rPr>
          <w:rFonts w:ascii="Calibri" w:hAnsi="Calibri" w:cs="Calibri"/>
          <w:color w:val="000000"/>
          <w:kern w:val="0"/>
          <w:sz w:val="26"/>
          <w:szCs w:val="26"/>
        </w:rPr>
        <w:t>transakcje</w:t>
      </w:r>
      <w:r w:rsidR="00DF716C">
        <w:rPr>
          <w:rFonts w:ascii="Calibri" w:hAnsi="Calibri" w:cs="Calibri"/>
          <w:color w:val="000000"/>
          <w:kern w:val="0"/>
          <w:sz w:val="26"/>
          <w:szCs w:val="26"/>
        </w:rPr>
        <w:t xml:space="preserve"> z podmiotami </w:t>
      </w:r>
      <w:r w:rsidR="001A06DA">
        <w:rPr>
          <w:rFonts w:ascii="Calibri" w:hAnsi="Calibri" w:cs="Calibri"/>
          <w:color w:val="000000"/>
          <w:kern w:val="0"/>
          <w:sz w:val="26"/>
          <w:szCs w:val="26"/>
        </w:rPr>
        <w:t xml:space="preserve">powiązanymi </w:t>
      </w:r>
      <w:r w:rsidRPr="0062189A">
        <w:rPr>
          <w:rFonts w:ascii="Calibri" w:hAnsi="Calibri" w:cs="Calibri"/>
          <w:color w:val="000000"/>
          <w:kern w:val="0"/>
          <w:sz w:val="26"/>
          <w:szCs w:val="26"/>
        </w:rPr>
        <w:t>których</w:t>
      </w:r>
      <w:r w:rsidR="00DA59B2">
        <w:rPr>
          <w:rFonts w:ascii="Calibri" w:hAnsi="Calibri" w:cs="Calibri"/>
          <w:color w:val="000000"/>
          <w:kern w:val="0"/>
          <w:sz w:val="26"/>
          <w:szCs w:val="26"/>
        </w:rPr>
        <w:t xml:space="preserve"> wartość </w:t>
      </w:r>
      <w:r w:rsidRPr="0062189A">
        <w:rPr>
          <w:rFonts w:ascii="Calibri" w:hAnsi="Calibri" w:cs="Calibri"/>
          <w:color w:val="000000"/>
          <w:kern w:val="0"/>
          <w:sz w:val="26"/>
          <w:szCs w:val="26"/>
        </w:rPr>
        <w:t xml:space="preserve">przekroczyła 5% sumy bilansowej aktywów w rozumieniu przepisów o rachunkowości </w:t>
      </w:r>
      <w:r w:rsidR="00DA59B2">
        <w:rPr>
          <w:rFonts w:ascii="Calibri" w:hAnsi="Calibri" w:cs="Calibri"/>
          <w:color w:val="000000"/>
          <w:kern w:val="0"/>
          <w:sz w:val="26"/>
          <w:szCs w:val="26"/>
        </w:rPr>
        <w:t xml:space="preserve">o charakterze jednorodnym </w:t>
      </w:r>
      <w:r w:rsidR="00275731">
        <w:rPr>
          <w:rFonts w:ascii="Calibri" w:hAnsi="Calibri" w:cs="Calibri"/>
          <w:color w:val="000000"/>
          <w:kern w:val="0"/>
          <w:sz w:val="26"/>
          <w:szCs w:val="26"/>
        </w:rPr>
        <w:t>s</w:t>
      </w:r>
      <w:r w:rsidRPr="0062189A">
        <w:rPr>
          <w:rFonts w:ascii="Calibri" w:hAnsi="Calibri" w:cs="Calibri"/>
          <w:color w:val="000000"/>
          <w:kern w:val="0"/>
          <w:sz w:val="26"/>
          <w:szCs w:val="26"/>
        </w:rPr>
        <w:t xml:space="preserve">przedaż samochodów spółce ASRent Sp. z o.o. </w:t>
      </w:r>
      <w:r w:rsidR="00152D91">
        <w:rPr>
          <w:rFonts w:ascii="Calibri" w:hAnsi="Calibri" w:cs="Calibri"/>
          <w:color w:val="000000"/>
          <w:kern w:val="0"/>
          <w:sz w:val="26"/>
          <w:szCs w:val="26"/>
        </w:rPr>
        <w:t xml:space="preserve">, </w:t>
      </w:r>
      <w:r w:rsidR="00E91807">
        <w:rPr>
          <w:rFonts w:ascii="Calibri" w:hAnsi="Calibri" w:cs="Calibri"/>
          <w:color w:val="000000"/>
          <w:kern w:val="0"/>
          <w:sz w:val="26"/>
          <w:szCs w:val="26"/>
        </w:rPr>
        <w:t>które zawierane były w warunkach nieodbiegając</w:t>
      </w:r>
      <w:r w:rsidR="00EF78E4">
        <w:rPr>
          <w:rFonts w:ascii="Calibri" w:hAnsi="Calibri" w:cs="Calibri"/>
          <w:color w:val="000000"/>
          <w:kern w:val="0"/>
          <w:sz w:val="26"/>
          <w:szCs w:val="26"/>
        </w:rPr>
        <w:t>ych od rynkowych.</w:t>
      </w:r>
    </w:p>
    <w:p w14:paraId="0016F3A1" w14:textId="77777777" w:rsidR="006728F7" w:rsidRDefault="006728F7" w:rsidP="006728F7">
      <w:pPr>
        <w:rPr>
          <w:rFonts w:ascii="Calibri" w:hAnsi="Calibri" w:cs="Calibri"/>
          <w:sz w:val="26"/>
          <w:szCs w:val="26"/>
        </w:rPr>
      </w:pPr>
    </w:p>
    <w:p w14:paraId="56EB8CB1" w14:textId="77777777" w:rsidR="006728F7" w:rsidRPr="006728F7" w:rsidRDefault="006728F7" w:rsidP="006728F7">
      <w:pPr>
        <w:jc w:val="both"/>
        <w:rPr>
          <w:color w:val="1F3864" w:themeColor="accent1" w:themeShade="80"/>
          <w:sz w:val="28"/>
          <w:szCs w:val="28"/>
        </w:rPr>
      </w:pPr>
      <w:r w:rsidRPr="006728F7">
        <w:rPr>
          <w:color w:val="1F3864" w:themeColor="accent1" w:themeShade="80"/>
          <w:sz w:val="28"/>
          <w:szCs w:val="28"/>
        </w:rPr>
        <w:t xml:space="preserve">Informacje o planowanych lub podejmowanych przez podatnika działaniach restrukturyzacyjnych mogących mieć wpływ na wysokość zobowiązań podatkowych podatnika lub podmiotów powiązanych w rozumieniu art. 11a ust. 1 pkt 4 </w:t>
      </w:r>
    </w:p>
    <w:p w14:paraId="6F1F2F60" w14:textId="25813E2A" w:rsidR="006728F7" w:rsidRDefault="006728F7" w:rsidP="006728F7">
      <w:pPr>
        <w:jc w:val="right"/>
        <w:rPr>
          <w:rFonts w:ascii="Calibri" w:hAnsi="Calibri" w:cs="Calibri"/>
          <w:i/>
          <w:iCs/>
          <w:color w:val="000000"/>
          <w:kern w:val="0"/>
        </w:rPr>
      </w:pPr>
      <w:r w:rsidRPr="006728F7">
        <w:rPr>
          <w:rFonts w:ascii="Calibri" w:hAnsi="Calibri" w:cs="Calibri"/>
          <w:i/>
          <w:iCs/>
          <w:color w:val="000000"/>
          <w:kern w:val="0"/>
        </w:rPr>
        <w:t>(art. 27c ust. 2 pkt 3 lit b ustawy o CIT)</w:t>
      </w:r>
    </w:p>
    <w:p w14:paraId="3FAF2323" w14:textId="77777777" w:rsidR="006728F7" w:rsidRPr="006728F7" w:rsidRDefault="006728F7" w:rsidP="006728F7">
      <w:pPr>
        <w:rPr>
          <w:rFonts w:ascii="Calibri" w:hAnsi="Calibri" w:cs="Calibri"/>
          <w:sz w:val="26"/>
          <w:szCs w:val="26"/>
        </w:rPr>
      </w:pPr>
    </w:p>
    <w:p w14:paraId="0976F188" w14:textId="77777777" w:rsidR="006728F7" w:rsidRPr="006728F7" w:rsidRDefault="006728F7" w:rsidP="006728F7">
      <w:pPr>
        <w:rPr>
          <w:rFonts w:ascii="Calibri" w:hAnsi="Calibri" w:cs="Calibri"/>
          <w:sz w:val="26"/>
          <w:szCs w:val="26"/>
        </w:rPr>
      </w:pPr>
    </w:p>
    <w:p w14:paraId="6C5E6E10" w14:textId="77777777" w:rsidR="006728F7" w:rsidRDefault="006728F7" w:rsidP="006728F7">
      <w:pPr>
        <w:rPr>
          <w:rFonts w:ascii="Calibri" w:hAnsi="Calibri" w:cs="Calibri"/>
          <w:i/>
          <w:iCs/>
          <w:color w:val="000000"/>
          <w:kern w:val="0"/>
        </w:rPr>
      </w:pPr>
    </w:p>
    <w:p w14:paraId="187FD310" w14:textId="7AAE53C4" w:rsidR="006728F7" w:rsidRPr="004312AE" w:rsidRDefault="006728F7" w:rsidP="006728F7">
      <w:pPr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>W roku podatkowym 2021 Spółka nie podejmowała ani nie planuje podjęcia żadnych działań restrukturyzacyjnych mogących mieć wpływ na wysokość zobowiązań podatkowych podatnika lub podmiotów powiązanych w rozumieniu art.11a ust.1pkt 4</w:t>
      </w:r>
    </w:p>
    <w:p w14:paraId="35B8A16D" w14:textId="77777777" w:rsidR="006728F7" w:rsidRDefault="006728F7" w:rsidP="006728F7">
      <w:pPr>
        <w:rPr>
          <w:rFonts w:ascii="Calibri" w:hAnsi="Calibri" w:cs="Calibri"/>
          <w:color w:val="000000"/>
          <w:kern w:val="0"/>
          <w:sz w:val="26"/>
          <w:szCs w:val="26"/>
        </w:rPr>
      </w:pPr>
    </w:p>
    <w:p w14:paraId="65D2B2DE" w14:textId="77777777" w:rsidR="006728F7" w:rsidRDefault="006728F7" w:rsidP="006728F7">
      <w:pPr>
        <w:rPr>
          <w:rFonts w:ascii="Calibri" w:hAnsi="Calibri" w:cs="Calibri"/>
          <w:sz w:val="26"/>
          <w:szCs w:val="26"/>
        </w:rPr>
      </w:pPr>
    </w:p>
    <w:p w14:paraId="21AD8F44" w14:textId="77777777" w:rsidR="006728F7" w:rsidRDefault="006728F7" w:rsidP="006728F7">
      <w:pPr>
        <w:rPr>
          <w:rFonts w:ascii="Calibri" w:hAnsi="Calibri" w:cs="Calibri"/>
          <w:sz w:val="26"/>
          <w:szCs w:val="26"/>
        </w:rPr>
      </w:pPr>
    </w:p>
    <w:p w14:paraId="381C8E41" w14:textId="77777777" w:rsidR="00EF78E4" w:rsidRDefault="00EF78E4" w:rsidP="006728F7">
      <w:pPr>
        <w:jc w:val="both"/>
        <w:rPr>
          <w:color w:val="1F3864" w:themeColor="accent1" w:themeShade="80"/>
          <w:sz w:val="28"/>
          <w:szCs w:val="28"/>
        </w:rPr>
      </w:pPr>
    </w:p>
    <w:p w14:paraId="5F97687D" w14:textId="77777777" w:rsidR="00EF78E4" w:rsidRDefault="00EF78E4" w:rsidP="006728F7">
      <w:pPr>
        <w:jc w:val="both"/>
        <w:rPr>
          <w:color w:val="1F3864" w:themeColor="accent1" w:themeShade="80"/>
          <w:sz w:val="28"/>
          <w:szCs w:val="28"/>
        </w:rPr>
      </w:pPr>
    </w:p>
    <w:p w14:paraId="40E6F367" w14:textId="3A8A1D6B" w:rsidR="006728F7" w:rsidRPr="006728F7" w:rsidRDefault="006728F7" w:rsidP="006728F7">
      <w:pPr>
        <w:jc w:val="both"/>
        <w:rPr>
          <w:color w:val="1F3864" w:themeColor="accent1" w:themeShade="80"/>
          <w:sz w:val="28"/>
          <w:szCs w:val="28"/>
        </w:rPr>
      </w:pPr>
      <w:r w:rsidRPr="006728F7">
        <w:rPr>
          <w:color w:val="1F3864" w:themeColor="accent1" w:themeShade="80"/>
          <w:sz w:val="28"/>
          <w:szCs w:val="28"/>
        </w:rPr>
        <w:t xml:space="preserve">Informacja o złożonych przez Spółkę wnioskach o wydanie ogólnej interpretacji podatkowej, interpretacji przepisów prawa podatkowego, wiążącej informacji stawkowej lub wiążącej informacji akcyzowej </w:t>
      </w:r>
    </w:p>
    <w:p w14:paraId="1DF7E72B" w14:textId="77149832" w:rsidR="006728F7" w:rsidRDefault="006728F7" w:rsidP="006728F7">
      <w:pPr>
        <w:jc w:val="right"/>
        <w:rPr>
          <w:rFonts w:ascii="Calibri" w:hAnsi="Calibri" w:cs="Calibri"/>
          <w:i/>
          <w:iCs/>
          <w:color w:val="000000"/>
          <w:kern w:val="0"/>
        </w:rPr>
      </w:pPr>
      <w:r w:rsidRPr="006728F7">
        <w:rPr>
          <w:rFonts w:ascii="Calibri" w:hAnsi="Calibri" w:cs="Calibri"/>
          <w:i/>
          <w:iCs/>
          <w:color w:val="000000"/>
          <w:kern w:val="0"/>
        </w:rPr>
        <w:t>(art. 27c ust. 2 pkt 4 ustawy o CIT)</w:t>
      </w:r>
    </w:p>
    <w:p w14:paraId="3FA92619" w14:textId="77777777" w:rsidR="006728F7" w:rsidRPr="004312AE" w:rsidRDefault="006728F7" w:rsidP="006728F7">
      <w:pPr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W roku podatkowym 2021 Spółka: </w:t>
      </w:r>
    </w:p>
    <w:p w14:paraId="69BC1481" w14:textId="0F698E7E" w:rsidR="006728F7" w:rsidRPr="004312AE" w:rsidRDefault="00535096" w:rsidP="00535096">
      <w:pPr>
        <w:spacing w:after="0" w:line="24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</w:t>
      </w:r>
      <w:r w:rsidR="006728F7"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• nie występowała z wnioskiem o wydanie ogólnej interpretacji podatkowej, o                 </w:t>
      </w:r>
    </w:p>
    <w:p w14:paraId="615D6EFF" w14:textId="40B3618B" w:rsidR="006728F7" w:rsidRPr="004312AE" w:rsidRDefault="006728F7" w:rsidP="00535096">
      <w:pPr>
        <w:spacing w:after="0" w:line="24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</w:t>
      </w:r>
      <w:r w:rsidR="00535096"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</w:t>
      </w: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której mowa w art. 14a § 1 Ordynacji podatkowej, </w:t>
      </w:r>
    </w:p>
    <w:p w14:paraId="6CD7E6D4" w14:textId="77777777" w:rsidR="00535096" w:rsidRPr="004312AE" w:rsidRDefault="00535096" w:rsidP="00535096">
      <w:pPr>
        <w:spacing w:after="0" w:line="24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</w:p>
    <w:p w14:paraId="4CC0E4E9" w14:textId="77777777" w:rsidR="00535096" w:rsidRPr="004312AE" w:rsidRDefault="00535096" w:rsidP="00535096">
      <w:pPr>
        <w:spacing w:after="0" w:line="24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</w:t>
      </w:r>
      <w:r w:rsidR="006728F7"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• nie występowała z wnioskiem o wydanie interpretacji przepisów prawa </w:t>
      </w: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</w:t>
      </w:r>
    </w:p>
    <w:p w14:paraId="587815FC" w14:textId="086D6DDF" w:rsidR="006728F7" w:rsidRPr="004312AE" w:rsidRDefault="00535096" w:rsidP="00535096">
      <w:pPr>
        <w:spacing w:after="0" w:line="24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   </w:t>
      </w:r>
      <w:r w:rsidR="006728F7"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podatkowego, o której mowa w art. 14b Ordynacji podatkowej, </w:t>
      </w:r>
    </w:p>
    <w:p w14:paraId="101CC8CE" w14:textId="77777777" w:rsidR="00535096" w:rsidRPr="004312AE" w:rsidRDefault="00535096" w:rsidP="00535096">
      <w:pPr>
        <w:spacing w:after="0" w:line="24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</w:p>
    <w:p w14:paraId="0C6BF511" w14:textId="77777777" w:rsidR="00535096" w:rsidRPr="004312AE" w:rsidRDefault="00535096" w:rsidP="00535096">
      <w:pPr>
        <w:spacing w:after="0" w:line="24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</w:t>
      </w:r>
      <w:r w:rsidR="006728F7"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• nie występowała z wnioskiem o wydanie wiążącej informacji stawkowej, o której </w:t>
      </w: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   </w:t>
      </w:r>
    </w:p>
    <w:p w14:paraId="11F04D3A" w14:textId="1E3B4148" w:rsidR="006728F7" w:rsidRPr="004312AE" w:rsidRDefault="00535096" w:rsidP="00535096">
      <w:pPr>
        <w:spacing w:after="0" w:line="24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   </w:t>
      </w:r>
      <w:r w:rsidR="006728F7"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mowa w art. 42a ustawy o podatku od towarów i usług, </w:t>
      </w:r>
    </w:p>
    <w:p w14:paraId="2092A433" w14:textId="77777777" w:rsidR="00535096" w:rsidRPr="004312AE" w:rsidRDefault="00535096" w:rsidP="00535096">
      <w:pPr>
        <w:spacing w:after="0" w:line="24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</w:p>
    <w:p w14:paraId="72068482" w14:textId="029E8A21" w:rsidR="00535096" w:rsidRPr="004312AE" w:rsidRDefault="00535096" w:rsidP="00535096">
      <w:pPr>
        <w:spacing w:after="0" w:line="24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</w:t>
      </w:r>
      <w:r w:rsidR="006728F7"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• nie występowała z wnioskiem o wydanie wiążącej informacji akcyzowej, o której </w:t>
      </w: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             </w:t>
      </w:r>
    </w:p>
    <w:p w14:paraId="5858A512" w14:textId="4B727FA4" w:rsidR="00535096" w:rsidRPr="004312AE" w:rsidRDefault="00535096" w:rsidP="00535096">
      <w:pPr>
        <w:spacing w:after="0" w:line="24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   </w:t>
      </w:r>
      <w:r w:rsidR="006728F7"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mowa w art. 7d ust. 1 ustawy z dnia 6 grudnia 2008 r. o podatku akcyzowym (Dz. </w:t>
      </w: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</w:t>
      </w:r>
    </w:p>
    <w:p w14:paraId="4ACF5408" w14:textId="07CA74D7" w:rsidR="006728F7" w:rsidRPr="004312AE" w:rsidRDefault="00535096" w:rsidP="00535096">
      <w:pPr>
        <w:spacing w:after="0" w:line="24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      </w:t>
      </w:r>
      <w:r w:rsidR="006728F7" w:rsidRPr="004312AE">
        <w:rPr>
          <w:rFonts w:ascii="Calibri" w:hAnsi="Calibri" w:cs="Calibri"/>
          <w:color w:val="000000"/>
          <w:kern w:val="0"/>
          <w:sz w:val="26"/>
          <w:szCs w:val="26"/>
        </w:rPr>
        <w:t>U.</w:t>
      </w: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 </w:t>
      </w:r>
      <w:r w:rsidR="006728F7" w:rsidRPr="004312AE">
        <w:rPr>
          <w:rFonts w:ascii="Calibri" w:hAnsi="Calibri" w:cs="Calibri"/>
          <w:color w:val="000000"/>
          <w:kern w:val="0"/>
          <w:sz w:val="26"/>
          <w:szCs w:val="26"/>
        </w:rPr>
        <w:t xml:space="preserve">z 2020 r. poz. 722, z późn. zm.), </w:t>
      </w:r>
    </w:p>
    <w:p w14:paraId="474E00A9" w14:textId="77777777" w:rsidR="00AC6D7F" w:rsidRPr="004312AE" w:rsidRDefault="00AC6D7F" w:rsidP="00AC6D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6"/>
          <w:szCs w:val="26"/>
        </w:rPr>
      </w:pPr>
    </w:p>
    <w:p w14:paraId="2873FC2A" w14:textId="77777777" w:rsidR="00AC6D7F" w:rsidRDefault="00AC6D7F" w:rsidP="00AC6D7F">
      <w:pPr>
        <w:jc w:val="both"/>
        <w:rPr>
          <w:color w:val="1F3864" w:themeColor="accent1" w:themeShade="80"/>
          <w:sz w:val="28"/>
          <w:szCs w:val="28"/>
        </w:rPr>
      </w:pPr>
    </w:p>
    <w:p w14:paraId="7E3FB730" w14:textId="1F0546A5" w:rsidR="00AC6D7F" w:rsidRPr="00AC6D7F" w:rsidRDefault="00AC6D7F" w:rsidP="00AC6D7F">
      <w:pPr>
        <w:jc w:val="both"/>
        <w:rPr>
          <w:color w:val="1F3864" w:themeColor="accent1" w:themeShade="80"/>
          <w:sz w:val="28"/>
          <w:szCs w:val="28"/>
        </w:rPr>
      </w:pPr>
      <w:r w:rsidRPr="00AC6D7F">
        <w:rPr>
          <w:color w:val="1F3864" w:themeColor="accent1" w:themeShade="80"/>
          <w:sz w:val="28"/>
          <w:szCs w:val="28"/>
        </w:rPr>
        <w:t xml:space="preserve">Informacje dotyczące dokonywania rozliczeń podatkowych podatnika na terytoriach lub w krajach stosujących szkodliwą konkurencję podatkową wskazanych w aktach wykonawczych wydanych na podstawie art. 11j ust. 2 i na podstawie art. 23v ust. 2 ustawy z dnia 26 lipca 1991 r. o podatku dochodowym od osób fizycznych oraz w obwieszczeniu ministra właściwego do spraw finansów publicznych wydanym na podstawie art. 86a § 10 Ordynacji podatkowej </w:t>
      </w:r>
    </w:p>
    <w:p w14:paraId="78AB7BAB" w14:textId="6D63A286" w:rsidR="006728F7" w:rsidRDefault="00AC6D7F" w:rsidP="00AC6D7F">
      <w:pPr>
        <w:spacing w:before="100" w:beforeAutospacing="1" w:after="100" w:afterAutospacing="1" w:line="360" w:lineRule="auto"/>
        <w:jc w:val="right"/>
        <w:rPr>
          <w:rFonts w:ascii="Calibri" w:hAnsi="Calibri" w:cs="Calibri"/>
          <w:i/>
          <w:iCs/>
          <w:color w:val="000000"/>
          <w:kern w:val="0"/>
        </w:rPr>
      </w:pPr>
      <w:r w:rsidRPr="00AC6D7F">
        <w:rPr>
          <w:rFonts w:ascii="Calibri" w:hAnsi="Calibri" w:cs="Calibri"/>
          <w:i/>
          <w:iCs/>
          <w:color w:val="000000"/>
          <w:kern w:val="0"/>
        </w:rPr>
        <w:t>(art. 27c ust. 2 pkt 5 ustawy o CIT)</w:t>
      </w:r>
    </w:p>
    <w:p w14:paraId="486E90BE" w14:textId="1925BA5E" w:rsidR="00AC6D7F" w:rsidRPr="004312AE" w:rsidRDefault="00AC6D7F" w:rsidP="00AC6D7F">
      <w:pPr>
        <w:spacing w:before="100" w:beforeAutospacing="1" w:after="100" w:afterAutospacing="1" w:line="360" w:lineRule="auto"/>
        <w:jc w:val="both"/>
        <w:rPr>
          <w:rFonts w:ascii="Calibri" w:hAnsi="Calibri" w:cs="Calibri"/>
          <w:color w:val="000000"/>
          <w:kern w:val="0"/>
          <w:sz w:val="26"/>
          <w:szCs w:val="26"/>
        </w:rPr>
      </w:pPr>
      <w:r w:rsidRPr="004312AE">
        <w:rPr>
          <w:rFonts w:ascii="Calibri" w:hAnsi="Calibri" w:cs="Calibri"/>
          <w:color w:val="000000"/>
          <w:kern w:val="0"/>
          <w:sz w:val="26"/>
          <w:szCs w:val="26"/>
        </w:rPr>
        <w:t>W 2021 roku Spółka nie dokonywała rozliczeń podatkowych podatnika na terytoriach lub w krajach stosujących szkodliwą konkurencję podatkową wskazanych w aktach wykonawczych wydanych na podstawie art. 11j ust. 2 i na podstawie art. 23v ust. 2 ustawy z dnia 26 lipca 1991 r. o podatku dochodowym od osób fizycznych oraz w obwieszczeniu ministra właściwego do spraw finansów publicznych wydanym na podstawie art. 86a § 10 Ordynacji podatkowej</w:t>
      </w:r>
      <w:r w:rsidR="00C632D7" w:rsidRPr="004312AE">
        <w:rPr>
          <w:rFonts w:ascii="Calibri" w:hAnsi="Calibri" w:cs="Calibri"/>
          <w:color w:val="000000"/>
          <w:kern w:val="0"/>
          <w:sz w:val="26"/>
          <w:szCs w:val="26"/>
        </w:rPr>
        <w:t>.</w:t>
      </w:r>
    </w:p>
    <w:sectPr w:rsidR="00AC6D7F" w:rsidRPr="004312AE" w:rsidSect="008F738C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17CB" w14:textId="77777777" w:rsidR="008E039A" w:rsidRDefault="008E039A" w:rsidP="008E039A">
      <w:pPr>
        <w:spacing w:after="0" w:line="240" w:lineRule="auto"/>
      </w:pPr>
      <w:r>
        <w:separator/>
      </w:r>
    </w:p>
  </w:endnote>
  <w:endnote w:type="continuationSeparator" w:id="0">
    <w:p w14:paraId="35AB4B65" w14:textId="77777777" w:rsidR="008E039A" w:rsidRDefault="008E039A" w:rsidP="008E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64E2" w14:textId="77777777" w:rsidR="008E039A" w:rsidRDefault="008E039A" w:rsidP="008E039A">
      <w:pPr>
        <w:spacing w:after="0" w:line="240" w:lineRule="auto"/>
      </w:pPr>
      <w:r>
        <w:separator/>
      </w:r>
    </w:p>
  </w:footnote>
  <w:footnote w:type="continuationSeparator" w:id="0">
    <w:p w14:paraId="41C795F6" w14:textId="77777777" w:rsidR="008E039A" w:rsidRDefault="008E039A" w:rsidP="008E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0459" w14:textId="5842CF93" w:rsidR="006E361C" w:rsidRPr="006E361C" w:rsidRDefault="006E361C">
    <w:pPr>
      <w:pStyle w:val="Nagwek"/>
      <w:rPr>
        <w:color w:val="808080" w:themeColor="background1" w:themeShade="80"/>
        <w:sz w:val="24"/>
        <w:szCs w:val="24"/>
      </w:rPr>
    </w:pPr>
    <w:r w:rsidRPr="006E361C">
      <w:rPr>
        <w:noProof/>
      </w:rPr>
      <w:drawing>
        <wp:inline distT="0" distB="0" distL="0" distR="0" wp14:anchorId="305F1DF1" wp14:editId="119DDB5A">
          <wp:extent cx="777240" cy="464820"/>
          <wp:effectExtent l="0" t="0" r="3810" b="0"/>
          <wp:docPr id="19120653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4312AE">
      <w:rPr>
        <w:b/>
        <w:bCs/>
        <w:color w:val="808080" w:themeColor="background1" w:themeShade="80"/>
      </w:rPr>
      <w:t>INFORMACJA O REALIZOWANEJ STRATEGII PODATKOWEJ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00B6F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BD35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BA17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8F1C76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56A26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083DC8"/>
    <w:multiLevelType w:val="hybridMultilevel"/>
    <w:tmpl w:val="54E0768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C5E33C0"/>
    <w:multiLevelType w:val="hybridMultilevel"/>
    <w:tmpl w:val="0FDEFE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81829027">
    <w:abstractNumId w:val="2"/>
  </w:num>
  <w:num w:numId="2" w16cid:durableId="354967097">
    <w:abstractNumId w:val="0"/>
  </w:num>
  <w:num w:numId="3" w16cid:durableId="2033912918">
    <w:abstractNumId w:val="4"/>
  </w:num>
  <w:num w:numId="4" w16cid:durableId="284897703">
    <w:abstractNumId w:val="3"/>
  </w:num>
  <w:num w:numId="5" w16cid:durableId="1439791219">
    <w:abstractNumId w:val="5"/>
  </w:num>
  <w:num w:numId="6" w16cid:durableId="827551459">
    <w:abstractNumId w:val="1"/>
  </w:num>
  <w:num w:numId="7" w16cid:durableId="426534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9A"/>
    <w:rsid w:val="00013E6E"/>
    <w:rsid w:val="00037A6C"/>
    <w:rsid w:val="0015116A"/>
    <w:rsid w:val="00152D91"/>
    <w:rsid w:val="00167452"/>
    <w:rsid w:val="001A06DA"/>
    <w:rsid w:val="00256930"/>
    <w:rsid w:val="00275731"/>
    <w:rsid w:val="004312AE"/>
    <w:rsid w:val="004476C6"/>
    <w:rsid w:val="00457292"/>
    <w:rsid w:val="00535096"/>
    <w:rsid w:val="0062189A"/>
    <w:rsid w:val="006728F7"/>
    <w:rsid w:val="006E361C"/>
    <w:rsid w:val="00816627"/>
    <w:rsid w:val="008E039A"/>
    <w:rsid w:val="008F738C"/>
    <w:rsid w:val="00995CEF"/>
    <w:rsid w:val="00AC6D7F"/>
    <w:rsid w:val="00C01698"/>
    <w:rsid w:val="00C632D7"/>
    <w:rsid w:val="00DA59B2"/>
    <w:rsid w:val="00DF716C"/>
    <w:rsid w:val="00E9021D"/>
    <w:rsid w:val="00E91807"/>
    <w:rsid w:val="00ED4400"/>
    <w:rsid w:val="00EF78E4"/>
    <w:rsid w:val="00F32AF4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448C"/>
  <w15:chartTrackingRefBased/>
  <w15:docId w15:val="{670A159C-228C-4748-AD2C-10EA07DD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0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39A"/>
  </w:style>
  <w:style w:type="paragraph" w:styleId="Stopka">
    <w:name w:val="footer"/>
    <w:basedOn w:val="Normalny"/>
    <w:link w:val="StopkaZnak"/>
    <w:uiPriority w:val="99"/>
    <w:unhideWhenUsed/>
    <w:rsid w:val="008E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39A"/>
  </w:style>
  <w:style w:type="paragraph" w:styleId="Akapitzlist">
    <w:name w:val="List Paragraph"/>
    <w:basedOn w:val="Normalny"/>
    <w:uiPriority w:val="34"/>
    <w:qFormat/>
    <w:rsid w:val="0067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1D9C0-5129-4068-B24D-9C0C39B0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5729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hucisko</dc:creator>
  <cp:keywords/>
  <dc:description/>
  <cp:lastModifiedBy>Marta hucisko</cp:lastModifiedBy>
  <cp:revision>2</cp:revision>
  <cp:lastPrinted>2023-05-24T12:45:00Z</cp:lastPrinted>
  <dcterms:created xsi:type="dcterms:W3CDTF">2023-05-29T09:06:00Z</dcterms:created>
  <dcterms:modified xsi:type="dcterms:W3CDTF">2023-05-29T09:06:00Z</dcterms:modified>
</cp:coreProperties>
</file>